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CA" w:rsidRPr="00FA3452" w:rsidRDefault="00272FCA" w:rsidP="00C44B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楷体" w:hAnsi="Times New Roman" w:cs="Times New Roman"/>
          <w:b/>
          <w:kern w:val="0"/>
          <w:sz w:val="44"/>
          <w:szCs w:val="44"/>
        </w:rPr>
      </w:pPr>
      <w:r w:rsidRPr="00FA3452">
        <w:rPr>
          <w:rFonts w:ascii="Times New Roman" w:eastAsia="楷体" w:hAnsi="楷体" w:cs="Times New Roman"/>
          <w:b/>
          <w:kern w:val="0"/>
          <w:sz w:val="44"/>
          <w:szCs w:val="44"/>
        </w:rPr>
        <w:t>液质联用申请必读</w:t>
      </w:r>
    </w:p>
    <w:p w:rsidR="00272FCA" w:rsidRPr="00FA3452" w:rsidRDefault="00272FCA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请各位同学在提交液质联用申请书之前先了解以下内容：</w:t>
      </w:r>
    </w:p>
    <w:p w:rsidR="00C85D46" w:rsidRPr="00FA3452" w:rsidRDefault="00C85D46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一．仪器特点及样品需求</w:t>
      </w:r>
    </w:p>
    <w:p w:rsidR="00272FCA" w:rsidRPr="00FA3452" w:rsidRDefault="00272FCA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 xml:space="preserve">1. 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在提出使用液质联用仪之前，请先阅读相关书籍及</w:t>
      </w:r>
      <w:r w:rsidR="003750A9">
        <w:rPr>
          <w:rFonts w:ascii="Times New Roman" w:eastAsia="楷体" w:hAnsi="楷体" w:cs="Times New Roman" w:hint="eastAsia"/>
          <w:kern w:val="0"/>
          <w:sz w:val="30"/>
          <w:szCs w:val="30"/>
        </w:rPr>
        <w:t>文献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资料</w:t>
      </w:r>
      <w:r w:rsidR="003750A9">
        <w:rPr>
          <w:rFonts w:ascii="Times New Roman" w:eastAsia="楷体" w:hAnsi="楷体" w:cs="Times New Roman" w:hint="eastAsia"/>
          <w:kern w:val="0"/>
          <w:sz w:val="30"/>
          <w:szCs w:val="30"/>
        </w:rPr>
        <w:t>等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熟悉高效液相色谱</w:t>
      </w:r>
      <w:r w:rsidR="003750A9">
        <w:rPr>
          <w:rFonts w:ascii="Times New Roman" w:eastAsia="楷体" w:hAnsi="楷体" w:cs="Times New Roman" w:hint="eastAsia"/>
          <w:kern w:val="0"/>
          <w:sz w:val="30"/>
          <w:szCs w:val="30"/>
        </w:rPr>
        <w:t>、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液质联用的基本原理</w:t>
      </w:r>
      <w:r w:rsidR="003750A9">
        <w:rPr>
          <w:rFonts w:ascii="Times New Roman" w:eastAsia="楷体" w:hAnsi="楷体" w:cs="Times New Roman" w:hint="eastAsia"/>
          <w:kern w:val="0"/>
          <w:sz w:val="30"/>
          <w:szCs w:val="30"/>
        </w:rPr>
        <w:t>及</w:t>
      </w:r>
      <w:r w:rsidR="003750A9">
        <w:rPr>
          <w:rFonts w:ascii="Times New Roman" w:eastAsia="楷体" w:hAnsi="楷体" w:cs="Times New Roman"/>
          <w:kern w:val="0"/>
          <w:sz w:val="30"/>
          <w:szCs w:val="30"/>
        </w:rPr>
        <w:t>应用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。</w:t>
      </w:r>
      <w:r w:rsidR="004D216A" w:rsidRPr="004D216A">
        <w:rPr>
          <w:rFonts w:ascii="Times New Roman" w:eastAsia="楷体" w:hAnsi="楷体" w:cs="Times New Roman" w:hint="eastAsia"/>
          <w:kern w:val="0"/>
          <w:sz w:val="30"/>
          <w:szCs w:val="30"/>
        </w:rPr>
        <w:t>自备液相色谱柱（</w:t>
      </w:r>
      <w:r w:rsidR="004D216A" w:rsidRPr="004D216A">
        <w:rPr>
          <w:rFonts w:ascii="Times New Roman" w:eastAsia="楷体" w:hAnsi="楷体" w:cs="Times New Roman" w:hint="eastAsia"/>
          <w:kern w:val="0"/>
          <w:sz w:val="30"/>
          <w:szCs w:val="30"/>
        </w:rPr>
        <w:t>150mm</w:t>
      </w:r>
      <w:r w:rsidR="004D216A" w:rsidRPr="004D216A">
        <w:rPr>
          <w:rFonts w:ascii="Times New Roman" w:eastAsia="楷体" w:hAnsi="楷体" w:cs="Times New Roman" w:hint="eastAsia"/>
          <w:kern w:val="0"/>
          <w:sz w:val="30"/>
          <w:szCs w:val="30"/>
        </w:rPr>
        <w:t>）</w:t>
      </w:r>
      <w:r w:rsidR="003750A9">
        <w:rPr>
          <w:rFonts w:ascii="Times New Roman" w:eastAsia="楷体" w:hAnsi="楷体" w:cs="Times New Roman" w:hint="eastAsia"/>
          <w:kern w:val="0"/>
          <w:sz w:val="30"/>
          <w:szCs w:val="30"/>
        </w:rPr>
        <w:t>、有机流动相</w:t>
      </w:r>
      <w:r w:rsidR="003750A9">
        <w:rPr>
          <w:rFonts w:ascii="Times New Roman" w:eastAsia="楷体" w:hAnsi="楷体" w:cs="Times New Roman"/>
          <w:kern w:val="0"/>
          <w:sz w:val="30"/>
          <w:szCs w:val="30"/>
        </w:rPr>
        <w:t>、</w:t>
      </w:r>
      <w:r w:rsidR="004D216A" w:rsidRPr="004D216A">
        <w:rPr>
          <w:rFonts w:ascii="Times New Roman" w:eastAsia="楷体" w:hAnsi="楷体" w:cs="Times New Roman" w:hint="eastAsia"/>
          <w:kern w:val="0"/>
          <w:sz w:val="30"/>
          <w:szCs w:val="30"/>
        </w:rPr>
        <w:t>样品瓶</w:t>
      </w:r>
      <w:r w:rsidR="003750A9">
        <w:rPr>
          <w:rFonts w:ascii="Times New Roman" w:eastAsia="楷体" w:hAnsi="楷体" w:cs="Times New Roman" w:hint="eastAsia"/>
          <w:kern w:val="0"/>
          <w:sz w:val="30"/>
          <w:szCs w:val="30"/>
        </w:rPr>
        <w:t>、</w:t>
      </w:r>
      <w:r w:rsidR="004D216A" w:rsidRPr="004D216A">
        <w:rPr>
          <w:rFonts w:ascii="Times New Roman" w:eastAsia="楷体" w:hAnsi="楷体" w:cs="Times New Roman" w:hint="eastAsia"/>
          <w:kern w:val="0"/>
          <w:sz w:val="30"/>
          <w:szCs w:val="30"/>
        </w:rPr>
        <w:t>样品预处理耗材</w:t>
      </w:r>
      <w:r w:rsidR="003750A9">
        <w:rPr>
          <w:rFonts w:ascii="Times New Roman" w:eastAsia="楷体" w:hAnsi="楷体" w:cs="Times New Roman" w:hint="eastAsia"/>
          <w:kern w:val="0"/>
          <w:sz w:val="30"/>
          <w:szCs w:val="30"/>
        </w:rPr>
        <w:t>、</w:t>
      </w:r>
      <w:r w:rsidR="004D216A" w:rsidRPr="004D216A">
        <w:rPr>
          <w:rFonts w:ascii="Times New Roman" w:eastAsia="楷体" w:hAnsi="楷体" w:cs="Times New Roman" w:hint="eastAsia"/>
          <w:kern w:val="0"/>
          <w:sz w:val="30"/>
          <w:szCs w:val="30"/>
        </w:rPr>
        <w:t>无尘手套</w:t>
      </w:r>
      <w:r w:rsidR="003750A9">
        <w:rPr>
          <w:rFonts w:ascii="Times New Roman" w:eastAsia="楷体" w:hAnsi="楷体" w:cs="Times New Roman" w:hint="eastAsia"/>
          <w:kern w:val="0"/>
          <w:sz w:val="30"/>
          <w:szCs w:val="30"/>
        </w:rPr>
        <w:t>及</w:t>
      </w:r>
      <w:r w:rsidR="004D216A" w:rsidRPr="004D216A">
        <w:rPr>
          <w:rFonts w:ascii="Times New Roman" w:eastAsia="楷体" w:hAnsi="楷体" w:cs="Times New Roman" w:hint="eastAsia"/>
          <w:kern w:val="0"/>
          <w:sz w:val="30"/>
          <w:szCs w:val="30"/>
        </w:rPr>
        <w:t>0.2</w:t>
      </w:r>
      <w:r w:rsidR="004D216A" w:rsidRPr="004D216A">
        <w:rPr>
          <w:rFonts w:ascii="Times New Roman" w:eastAsia="楷体" w:hAnsi="楷体" w:cs="Times New Roman" w:hint="eastAsia"/>
          <w:kern w:val="0"/>
          <w:sz w:val="30"/>
          <w:szCs w:val="30"/>
        </w:rPr>
        <w:t>μ</w:t>
      </w:r>
      <w:r w:rsidR="004D216A" w:rsidRPr="004D216A">
        <w:rPr>
          <w:rFonts w:ascii="Times New Roman" w:eastAsia="楷体" w:hAnsi="楷体" w:cs="Times New Roman" w:hint="eastAsia"/>
          <w:kern w:val="0"/>
          <w:sz w:val="30"/>
          <w:szCs w:val="30"/>
        </w:rPr>
        <w:t>m</w:t>
      </w:r>
      <w:r w:rsidR="004D216A" w:rsidRPr="004D216A">
        <w:rPr>
          <w:rFonts w:ascii="Times New Roman" w:eastAsia="楷体" w:hAnsi="楷体" w:cs="Times New Roman" w:hint="eastAsia"/>
          <w:kern w:val="0"/>
          <w:sz w:val="30"/>
          <w:szCs w:val="30"/>
        </w:rPr>
        <w:t>滤膜。</w:t>
      </w:r>
    </w:p>
    <w:p w:rsidR="00272FCA" w:rsidRPr="00FA3452" w:rsidRDefault="00272FCA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 xml:space="preserve">2. 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由于液质与气质在原理上的差异，其分析条件需根据每一种待测物的性质进行调谐，不同物质分析条件差异较大，无法使用统一条件进行质谱分析，因而</w:t>
      </w:r>
      <w:r w:rsidR="00C44BCD" w:rsidRPr="00FA3452">
        <w:rPr>
          <w:rFonts w:ascii="Times New Roman" w:eastAsia="楷体" w:hAnsi="楷体" w:cs="Times New Roman"/>
          <w:kern w:val="0"/>
          <w:sz w:val="30"/>
          <w:szCs w:val="30"/>
        </w:rPr>
        <w:t>不具备广泛性的谱库检索定性能力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。因此，目前主要应用于有标样情况下的定量分析。</w:t>
      </w:r>
    </w:p>
    <w:p w:rsidR="00272FCA" w:rsidRPr="00FA3452" w:rsidRDefault="00272FCA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 xml:space="preserve">3. 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根据分析对象查阅相关文献，检索、对比分析方法，找出适合自己样品分析的液相及质谱条件。本实验室液质联用的质谱类型为三重四极杆质谱，在查阅文献时请参考使用同种类型质谱的分析信息。</w:t>
      </w:r>
    </w:p>
    <w:p w:rsidR="00272FCA" w:rsidRPr="00FA3452" w:rsidRDefault="00272FCA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 xml:space="preserve">4. 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关于本实验室液相色谱</w:t>
      </w: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>-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质谱联用涉及的仪器型号、性能、工作原理及应用范围请仔细阅读</w:t>
      </w: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 xml:space="preserve"> </w:t>
      </w:r>
      <w:r w:rsidR="00C44BCD" w:rsidRPr="00FA3452">
        <w:rPr>
          <w:rFonts w:ascii="Times New Roman" w:eastAsia="楷体" w:hAnsi="Times New Roman" w:cs="Times New Roman"/>
          <w:kern w:val="0"/>
          <w:sz w:val="30"/>
          <w:szCs w:val="30"/>
        </w:rPr>
        <w:t xml:space="preserve">“Thermo TSQ Quantum </w:t>
      </w:r>
      <w:r w:rsidR="00C44BCD" w:rsidRPr="00FA3452">
        <w:rPr>
          <w:rFonts w:ascii="Times New Roman" w:eastAsia="楷体" w:hAnsi="楷体" w:cs="Times New Roman"/>
          <w:kern w:val="0"/>
          <w:sz w:val="30"/>
          <w:szCs w:val="30"/>
        </w:rPr>
        <w:t>液质联用仪操作规程</w:t>
      </w:r>
      <w:r w:rsidR="00C44BCD" w:rsidRPr="00FA3452">
        <w:rPr>
          <w:rFonts w:ascii="Times New Roman" w:eastAsia="楷体" w:hAnsi="Times New Roman" w:cs="Times New Roman"/>
          <w:kern w:val="0"/>
          <w:sz w:val="30"/>
          <w:szCs w:val="30"/>
        </w:rPr>
        <w:t>”</w:t>
      </w:r>
      <w:r w:rsidR="00CC6528" w:rsidRPr="00FA3452">
        <w:rPr>
          <w:rFonts w:ascii="Times New Roman" w:eastAsia="楷体" w:hAnsi="楷体" w:cs="Times New Roman"/>
          <w:kern w:val="0"/>
          <w:sz w:val="30"/>
          <w:szCs w:val="30"/>
        </w:rPr>
        <w:t>、</w:t>
      </w:r>
      <w:r w:rsidR="00C44BCD" w:rsidRPr="00FA3452">
        <w:rPr>
          <w:rFonts w:ascii="Times New Roman" w:eastAsia="楷体" w:hAnsi="Times New Roman" w:cs="Times New Roman"/>
          <w:kern w:val="0"/>
          <w:sz w:val="30"/>
          <w:szCs w:val="30"/>
        </w:rPr>
        <w:t>“</w:t>
      </w: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 xml:space="preserve">LCMS 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化合物优化方法</w:t>
      </w:r>
      <w:r w:rsidR="00C44BCD" w:rsidRPr="00FA3452">
        <w:rPr>
          <w:rFonts w:ascii="Times New Roman" w:eastAsia="楷体" w:hAnsi="Times New Roman" w:cs="Times New Roman"/>
          <w:kern w:val="0"/>
          <w:sz w:val="30"/>
          <w:szCs w:val="30"/>
        </w:rPr>
        <w:t>”</w:t>
      </w:r>
      <w:r w:rsidR="00CC6528" w:rsidRPr="00FA3452">
        <w:rPr>
          <w:rFonts w:ascii="Times New Roman" w:eastAsia="楷体" w:hAnsi="楷体" w:cs="Times New Roman"/>
          <w:kern w:val="0"/>
          <w:sz w:val="30"/>
          <w:szCs w:val="30"/>
        </w:rPr>
        <w:t>、</w:t>
      </w:r>
      <w:r w:rsidR="00CC6528" w:rsidRPr="00FA3452">
        <w:rPr>
          <w:rFonts w:ascii="Times New Roman" w:eastAsia="楷体" w:hAnsi="Times New Roman" w:cs="Times New Roman"/>
          <w:kern w:val="0"/>
          <w:sz w:val="30"/>
          <w:szCs w:val="30"/>
        </w:rPr>
        <w:t>“Xcalibur</w:t>
      </w:r>
      <w:r w:rsidR="00CC6528" w:rsidRPr="00FA3452">
        <w:rPr>
          <w:rFonts w:ascii="Times New Roman" w:eastAsia="楷体" w:hAnsi="楷体" w:cs="Times New Roman"/>
          <w:kern w:val="0"/>
          <w:sz w:val="30"/>
          <w:szCs w:val="30"/>
        </w:rPr>
        <w:t>软件定量方法</w:t>
      </w:r>
      <w:r w:rsidR="00CC6528" w:rsidRPr="00FA3452">
        <w:rPr>
          <w:rFonts w:ascii="Times New Roman" w:eastAsia="楷体" w:hAnsi="Times New Roman" w:cs="Times New Roman"/>
          <w:kern w:val="0"/>
          <w:sz w:val="30"/>
          <w:szCs w:val="30"/>
        </w:rPr>
        <w:t>”</w:t>
      </w:r>
      <w:r w:rsidR="00CC6528" w:rsidRPr="00FA3452">
        <w:rPr>
          <w:rFonts w:ascii="Times New Roman" w:eastAsia="楷体" w:hAnsi="楷体" w:cs="Times New Roman"/>
          <w:kern w:val="0"/>
          <w:sz w:val="30"/>
          <w:szCs w:val="30"/>
        </w:rPr>
        <w:t>，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特别是操作说明及注意事项部分。提交仪器使用申请之前必须了解仪器基本性能、简单工作原理及应用范围，清楚仪器使用注意事项。</w:t>
      </w:r>
    </w:p>
    <w:p w:rsidR="00272FCA" w:rsidRPr="00FA3452" w:rsidRDefault="00272FCA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 xml:space="preserve">5. 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由于超高压液相色谱的性能特殊，从进样系统、滤芯及泵系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lastRenderedPageBreak/>
        <w:t>统都容易堵塞。因此，请各位同学在操作时严格按照仪器说明进行，无论是配水样品还是实际样品均需过滤后方可使用、慎用酸、碱、盐处理样品</w:t>
      </w:r>
      <w:r w:rsidR="00C44BCD" w:rsidRPr="00FA3452">
        <w:rPr>
          <w:rFonts w:ascii="Times New Roman" w:eastAsia="楷体" w:hAnsi="楷体" w:cs="Times New Roman"/>
          <w:kern w:val="0"/>
          <w:sz w:val="30"/>
          <w:szCs w:val="30"/>
        </w:rPr>
        <w:t>及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添加到流动相。</w:t>
      </w:r>
    </w:p>
    <w:p w:rsidR="00272FCA" w:rsidRPr="00FA3452" w:rsidRDefault="00272FCA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 xml:space="preserve">6. 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样品瓶、样品盖上的隔垫、过滤用滤膜、样品预处理试剂、流动相用各种试剂及添加的化合物、标样以及内标等都必须从正规厂商购买，其中隔垫、滤膜均为一次性使用，样品预处理试剂、流动相用各种试剂及添加的化合物、标样以及内标等都必须购买色谱级产品，水相必须为</w:t>
      </w: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>Millipore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、相应纯水机出水或其它相应级别的纯水，水相必须使用当天配制。配制过程如需戴手套，必须使用无尘手套。</w:t>
      </w:r>
    </w:p>
    <w:p w:rsidR="00272FCA" w:rsidRPr="00FA3452" w:rsidRDefault="00272FCA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 xml:space="preserve">7. 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正式做样之前，需向仪器负责老师提交仪器使用说明一份，内容包括：待测物质名称、分子式、分子量、化学性质（沸点、溶解性能）、标样级别、品牌；样品性质（配水或实际样品、样品基质主要成分，是否有添加化学物质，添加物名称、性质、作用）；样品预处理过程、预处理使用试剂名称、级别、品牌；流动相组成、使用试剂和水的级别、来源。实际操作过程必须严格按照以上说明进样，如有变化请及时与仪器负责老师沟通。如不经同意私自调整样品、流动相及洗针液组成造成仪器问题须承担相应责任。</w:t>
      </w:r>
    </w:p>
    <w:p w:rsidR="00C85D46" w:rsidRPr="00FA3452" w:rsidRDefault="003B00EB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楷体" w:cs="Times New Roman"/>
          <w:sz w:val="30"/>
          <w:szCs w:val="30"/>
        </w:rPr>
        <w:t>二．仪器使用要求</w:t>
      </w:r>
    </w:p>
    <w:p w:rsidR="007F784F" w:rsidRPr="00FA3452" w:rsidRDefault="007F784F" w:rsidP="007F784F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Times New Roman" w:cs="Times New Roman"/>
          <w:sz w:val="30"/>
          <w:szCs w:val="30"/>
        </w:rPr>
        <w:t>1.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仪器</w:t>
      </w:r>
      <w:r>
        <w:rPr>
          <w:rFonts w:ascii="Times New Roman" w:eastAsia="楷体" w:hAnsi="楷体" w:cs="Times New Roman" w:hint="eastAsia"/>
          <w:sz w:val="30"/>
          <w:szCs w:val="30"/>
        </w:rPr>
        <w:t>在</w:t>
      </w:r>
      <w:r>
        <w:rPr>
          <w:rFonts w:ascii="Times New Roman" w:eastAsia="楷体" w:hAnsi="楷体" w:cs="Times New Roman"/>
          <w:sz w:val="30"/>
          <w:szCs w:val="30"/>
        </w:rPr>
        <w:t>工作日工作时间</w:t>
      </w:r>
      <w:r w:rsidRPr="00FA3452">
        <w:rPr>
          <w:rFonts w:ascii="Times New Roman" w:eastAsia="楷体" w:hAnsi="楷体" w:cs="Times New Roman"/>
          <w:sz w:val="30"/>
          <w:szCs w:val="30"/>
        </w:rPr>
        <w:t>开放，</w:t>
      </w:r>
      <w:r>
        <w:rPr>
          <w:rFonts w:ascii="Times New Roman" w:eastAsia="楷体" w:hAnsi="楷体" w:cs="Times New Roman" w:hint="eastAsia"/>
          <w:sz w:val="30"/>
          <w:szCs w:val="30"/>
        </w:rPr>
        <w:t>仪器采用</w:t>
      </w:r>
      <w:r w:rsidRPr="00FA3452">
        <w:rPr>
          <w:rFonts w:ascii="Times New Roman" w:eastAsia="楷体" w:hAnsi="楷体" w:cs="Times New Roman"/>
          <w:sz w:val="30"/>
          <w:szCs w:val="30"/>
        </w:rPr>
        <w:t>预约使用</w:t>
      </w:r>
      <w:r>
        <w:rPr>
          <w:rFonts w:ascii="Times New Roman" w:eastAsia="楷体" w:hAnsi="楷体" w:cs="Times New Roman" w:hint="eastAsia"/>
          <w:sz w:val="30"/>
          <w:szCs w:val="30"/>
        </w:rPr>
        <w:t>的</w:t>
      </w:r>
      <w:r>
        <w:rPr>
          <w:rFonts w:ascii="Times New Roman" w:eastAsia="楷体" w:hAnsi="楷体" w:cs="Times New Roman"/>
          <w:sz w:val="30"/>
          <w:szCs w:val="30"/>
        </w:rPr>
        <w:t>方式</w:t>
      </w:r>
      <w:r w:rsidRPr="00FA3452">
        <w:rPr>
          <w:rFonts w:ascii="Times New Roman" w:eastAsia="楷体" w:hAnsi="楷体" w:cs="Times New Roman"/>
          <w:sz w:val="30"/>
          <w:szCs w:val="30"/>
        </w:rPr>
        <w:t>；每人预约不超过</w:t>
      </w:r>
      <w:r>
        <w:rPr>
          <w:rFonts w:ascii="Times New Roman" w:eastAsia="楷体" w:hAnsi="Times New Roman" w:cs="Times New Roman" w:hint="eastAsia"/>
          <w:sz w:val="30"/>
          <w:szCs w:val="30"/>
        </w:rPr>
        <w:t>1</w:t>
      </w:r>
      <w:r w:rsidRPr="00FA3452">
        <w:rPr>
          <w:rFonts w:ascii="Times New Roman" w:eastAsia="楷体" w:hAnsi="楷体" w:cs="Times New Roman"/>
          <w:sz w:val="30"/>
          <w:szCs w:val="30"/>
        </w:rPr>
        <w:t>天，每次预约限约一次，实验分析当天</w:t>
      </w:r>
      <w:r w:rsidRPr="00FA3452">
        <w:rPr>
          <w:rFonts w:ascii="Times New Roman" w:eastAsia="楷体" w:hAnsi="Times New Roman" w:cs="Times New Roman"/>
          <w:sz w:val="30"/>
          <w:szCs w:val="30"/>
        </w:rPr>
        <w:t>14:00</w:t>
      </w:r>
      <w:r w:rsidRPr="00FA3452">
        <w:rPr>
          <w:rFonts w:ascii="Times New Roman" w:eastAsia="楷体" w:hAnsi="楷体" w:cs="Times New Roman"/>
          <w:sz w:val="30"/>
          <w:szCs w:val="30"/>
        </w:rPr>
        <w:t>后可</w:t>
      </w:r>
      <w:r w:rsidRPr="00FA3452">
        <w:rPr>
          <w:rFonts w:ascii="Times New Roman" w:eastAsia="楷体" w:hAnsi="楷体" w:cs="Times New Roman"/>
          <w:sz w:val="30"/>
          <w:szCs w:val="30"/>
        </w:rPr>
        <w:lastRenderedPageBreak/>
        <w:t>预约下一次（不可提前）；遵循本人申请，本人预约及本人上机分析的原则，他人不可替代。</w:t>
      </w:r>
      <w:r>
        <w:rPr>
          <w:rFonts w:ascii="Times New Roman" w:eastAsia="楷体" w:hAnsi="楷体" w:cs="Times New Roman" w:hint="eastAsia"/>
          <w:sz w:val="30"/>
          <w:szCs w:val="30"/>
        </w:rPr>
        <w:t>不可</w:t>
      </w:r>
      <w:r>
        <w:rPr>
          <w:rFonts w:ascii="Times New Roman" w:eastAsia="楷体" w:hAnsi="楷体" w:cs="Times New Roman"/>
          <w:sz w:val="30"/>
          <w:szCs w:val="30"/>
        </w:rPr>
        <w:t>带他人进入实验室。</w:t>
      </w:r>
    </w:p>
    <w:p w:rsidR="007F784F" w:rsidRPr="00FA3452" w:rsidRDefault="007F784F" w:rsidP="007F784F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Times New Roman" w:cs="Times New Roman"/>
          <w:sz w:val="30"/>
          <w:szCs w:val="30"/>
        </w:rPr>
        <w:t>2.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如有特殊原因不能应约实验分析，须在预约日期前一天</w:t>
      </w:r>
      <w:r w:rsidRPr="00FA3452">
        <w:rPr>
          <w:rFonts w:ascii="Times New Roman" w:eastAsia="楷体" w:hAnsi="Times New Roman" w:cs="Times New Roman"/>
          <w:sz w:val="30"/>
          <w:szCs w:val="30"/>
        </w:rPr>
        <w:t>12:00</w:t>
      </w:r>
      <w:r w:rsidRPr="00FA3452">
        <w:rPr>
          <w:rFonts w:ascii="Times New Roman" w:eastAsia="楷体" w:hAnsi="楷体" w:cs="Times New Roman"/>
          <w:sz w:val="30"/>
          <w:szCs w:val="30"/>
        </w:rPr>
        <w:t>之前或更早时间通知老师，以作调整；不得擅自调整！</w:t>
      </w:r>
    </w:p>
    <w:p w:rsidR="003B00EB" w:rsidRPr="00FA3452" w:rsidRDefault="003B00EB" w:rsidP="003B00EB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Times New Roman" w:cs="Times New Roman"/>
          <w:sz w:val="30"/>
          <w:szCs w:val="30"/>
        </w:rPr>
        <w:t>3.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开机状态下，实验前检查仪器各模块的状态（</w:t>
      </w:r>
      <w:r w:rsidRPr="00FA3452">
        <w:rPr>
          <w:rFonts w:ascii="Times New Roman" w:eastAsia="楷体" w:hAnsi="Times New Roman" w:cs="Times New Roman"/>
          <w:sz w:val="30"/>
          <w:szCs w:val="30"/>
        </w:rPr>
        <w:t>PDA</w:t>
      </w:r>
      <w:r w:rsidRPr="00FA3452">
        <w:rPr>
          <w:rFonts w:ascii="Times New Roman" w:eastAsia="楷体" w:hAnsi="楷体" w:cs="Times New Roman"/>
          <w:sz w:val="30"/>
          <w:szCs w:val="30"/>
        </w:rPr>
        <w:t>模块不开启），检查气体量及备用气体的情况。</w:t>
      </w:r>
    </w:p>
    <w:p w:rsidR="003B00EB" w:rsidRPr="00FA3452" w:rsidRDefault="003B00EB" w:rsidP="003B00EB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Times New Roman" w:cs="Times New Roman"/>
          <w:sz w:val="30"/>
          <w:szCs w:val="30"/>
        </w:rPr>
        <w:t>4.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开始分析后，须监视仪器运行状态约半小时后确保仪器正常运行方可离开；每隔</w:t>
      </w:r>
      <w:r w:rsidRPr="00FA3452">
        <w:rPr>
          <w:rFonts w:ascii="Times New Roman" w:eastAsia="楷体" w:hAnsi="Times New Roman" w:cs="Times New Roman"/>
          <w:sz w:val="30"/>
          <w:szCs w:val="30"/>
        </w:rPr>
        <w:t>1.5-2</w:t>
      </w:r>
      <w:r w:rsidRPr="00FA3452">
        <w:rPr>
          <w:rFonts w:ascii="Times New Roman" w:eastAsia="楷体" w:hAnsi="楷体" w:cs="Times New Roman"/>
          <w:sz w:val="30"/>
          <w:szCs w:val="30"/>
        </w:rPr>
        <w:t>小时须返回仪器房间，查看仪器的运行状况，发现问题不得擅自处理，需及时通知老师。及时发现得因仪器原因引起的实验中断，当场解决故障的情况下实验分析可延时，需报修时实验分析按预约时间顺延；</w:t>
      </w:r>
      <w:r w:rsidRPr="00FA3452">
        <w:rPr>
          <w:rFonts w:ascii="Times New Roman" w:eastAsia="楷体" w:hAnsi="Times New Roman" w:cs="Times New Roman"/>
          <w:sz w:val="30"/>
          <w:szCs w:val="30"/>
        </w:rPr>
        <w:t xml:space="preserve"> </w:t>
      </w:r>
      <w:r w:rsidRPr="00FA3452">
        <w:rPr>
          <w:rFonts w:ascii="Times New Roman" w:eastAsia="楷体" w:hAnsi="楷体" w:cs="Times New Roman"/>
          <w:sz w:val="30"/>
          <w:szCs w:val="30"/>
        </w:rPr>
        <w:t>长时间离开（</w:t>
      </w:r>
      <w:r w:rsidRPr="00FA3452">
        <w:rPr>
          <w:rFonts w:ascii="Times New Roman" w:eastAsia="楷体" w:hAnsi="Times New Roman" w:cs="Times New Roman"/>
          <w:sz w:val="30"/>
          <w:szCs w:val="30"/>
        </w:rPr>
        <w:t>2</w:t>
      </w:r>
      <w:r w:rsidRPr="00FA3452">
        <w:rPr>
          <w:rFonts w:ascii="Times New Roman" w:eastAsia="楷体" w:hAnsi="楷体" w:cs="Times New Roman"/>
          <w:sz w:val="30"/>
          <w:szCs w:val="30"/>
        </w:rPr>
        <w:t>小时以上）未监视仪器状态，如有仪器原因引起实验中断，在解决仪器故障后，实验分析不可延时或顺延。</w:t>
      </w:r>
    </w:p>
    <w:p w:rsidR="003B00EB" w:rsidRPr="00FA3452" w:rsidRDefault="003B00EB" w:rsidP="003B00EB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Times New Roman" w:cs="Times New Roman"/>
          <w:sz w:val="30"/>
          <w:szCs w:val="30"/>
        </w:rPr>
        <w:t>5.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样品及溶剂要求：样品需通过</w:t>
      </w:r>
      <w:r w:rsidRPr="00FA3452">
        <w:rPr>
          <w:rFonts w:ascii="Times New Roman" w:eastAsia="楷体" w:hAnsi="Times New Roman" w:cs="Times New Roman"/>
          <w:sz w:val="30"/>
          <w:szCs w:val="30"/>
        </w:rPr>
        <w:t>0.22µm</w:t>
      </w:r>
      <w:r w:rsidRPr="00FA3452">
        <w:rPr>
          <w:rFonts w:ascii="Times New Roman" w:eastAsia="楷体" w:hAnsi="楷体" w:cs="Times New Roman"/>
          <w:sz w:val="30"/>
          <w:szCs w:val="30"/>
        </w:rPr>
        <w:t>膜过滤；有机溶剂要求</w:t>
      </w:r>
      <w:r w:rsidR="007F784F">
        <w:rPr>
          <w:rFonts w:ascii="Times New Roman" w:eastAsia="楷体" w:hAnsi="Times New Roman" w:cs="Times New Roman" w:hint="eastAsia"/>
          <w:sz w:val="30"/>
          <w:szCs w:val="30"/>
        </w:rPr>
        <w:t>色谱级或</w:t>
      </w:r>
      <w:r w:rsidR="007F784F">
        <w:rPr>
          <w:rFonts w:ascii="Times New Roman" w:eastAsia="楷体" w:hAnsi="Times New Roman" w:cs="Times New Roman"/>
          <w:sz w:val="30"/>
          <w:szCs w:val="30"/>
        </w:rPr>
        <w:t>农残级</w:t>
      </w:r>
      <w:r w:rsidRPr="00FA3452">
        <w:rPr>
          <w:rFonts w:ascii="Times New Roman" w:eastAsia="楷体" w:hAnsi="楷体" w:cs="Times New Roman"/>
          <w:sz w:val="30"/>
          <w:szCs w:val="30"/>
        </w:rPr>
        <w:t>，重点实验室提供</w:t>
      </w:r>
      <w:r w:rsidRPr="00FA3452">
        <w:rPr>
          <w:rFonts w:ascii="Times New Roman" w:eastAsia="楷体" w:hAnsi="Times New Roman" w:cs="Times New Roman"/>
          <w:sz w:val="30"/>
          <w:szCs w:val="30"/>
        </w:rPr>
        <w:t>millipore</w:t>
      </w:r>
      <w:r w:rsidRPr="00FA3452">
        <w:rPr>
          <w:rFonts w:ascii="Times New Roman" w:eastAsia="楷体" w:hAnsi="楷体" w:cs="Times New Roman"/>
          <w:sz w:val="30"/>
          <w:szCs w:val="30"/>
        </w:rPr>
        <w:t>超纯水。上机前需检查样品及溶剂，样品及溶剂会被不定时抽查。</w:t>
      </w:r>
    </w:p>
    <w:p w:rsidR="003B00EB" w:rsidRPr="00FA3452" w:rsidRDefault="003B00EB" w:rsidP="003B00EB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Times New Roman" w:cs="Times New Roman"/>
          <w:sz w:val="30"/>
          <w:szCs w:val="30"/>
        </w:rPr>
        <w:t>6.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实验分析完成后，需清洗仪器管路系统，并填写《仪器状态表》。实验记录要求试验完成后及时填写，不可次日或他日补填，补填视为未记录。</w:t>
      </w:r>
    </w:p>
    <w:p w:rsidR="003B00EB" w:rsidRPr="00FA3452" w:rsidRDefault="003B00EB" w:rsidP="003B00EB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Times New Roman" w:cs="Times New Roman"/>
          <w:sz w:val="30"/>
          <w:szCs w:val="30"/>
        </w:rPr>
        <w:t>7.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气体钢瓶的使用：合理使用钢瓶标签（空、半空、漏）。半空标签不得随意使用，只有在特定情况下（需</w:t>
      </w:r>
      <w:r w:rsidR="00C81310">
        <w:rPr>
          <w:rFonts w:ascii="Times New Roman" w:eastAsia="楷体" w:hAnsi="楷体" w:cs="Times New Roman" w:hint="eastAsia"/>
          <w:sz w:val="30"/>
          <w:szCs w:val="30"/>
        </w:rPr>
        <w:t>仪器负责老师</w:t>
      </w:r>
      <w:r w:rsidRPr="00FA3452">
        <w:rPr>
          <w:rFonts w:ascii="Times New Roman" w:eastAsia="楷体" w:hAnsi="楷体" w:cs="Times New Roman"/>
          <w:sz w:val="30"/>
          <w:szCs w:val="30"/>
        </w:rPr>
        <w:t>确认）时方可使用。空钢瓶务必挂上</w:t>
      </w:r>
      <w:r w:rsidRPr="00FA3452">
        <w:rPr>
          <w:rFonts w:ascii="Times New Roman" w:eastAsia="楷体" w:hAnsi="Times New Roman" w:cs="Times New Roman"/>
          <w:sz w:val="30"/>
          <w:szCs w:val="30"/>
        </w:rPr>
        <w:t>“</w:t>
      </w:r>
      <w:r w:rsidRPr="00FA3452">
        <w:rPr>
          <w:rFonts w:ascii="Times New Roman" w:eastAsia="楷体" w:hAnsi="楷体" w:cs="Times New Roman"/>
          <w:sz w:val="30"/>
          <w:szCs w:val="30"/>
        </w:rPr>
        <w:t>空</w:t>
      </w:r>
      <w:r w:rsidRPr="00FA3452">
        <w:rPr>
          <w:rFonts w:ascii="Times New Roman" w:eastAsia="楷体" w:hAnsi="Times New Roman" w:cs="Times New Roman"/>
          <w:sz w:val="30"/>
          <w:szCs w:val="30"/>
        </w:rPr>
        <w:t>”</w:t>
      </w:r>
      <w:r w:rsidRPr="00FA3452">
        <w:rPr>
          <w:rFonts w:ascii="Times New Roman" w:eastAsia="楷体" w:hAnsi="楷体" w:cs="Times New Roman"/>
          <w:sz w:val="30"/>
          <w:szCs w:val="30"/>
        </w:rPr>
        <w:t>标签，气体订购通过钢瓶标签</w:t>
      </w:r>
      <w:r w:rsidRPr="00FA3452">
        <w:rPr>
          <w:rFonts w:ascii="Times New Roman" w:eastAsia="楷体" w:hAnsi="楷体" w:cs="Times New Roman"/>
          <w:sz w:val="30"/>
          <w:szCs w:val="30"/>
        </w:rPr>
        <w:lastRenderedPageBreak/>
        <w:t>而定。因未挂</w:t>
      </w:r>
      <w:r w:rsidRPr="00FA3452">
        <w:rPr>
          <w:rFonts w:ascii="Times New Roman" w:eastAsia="楷体" w:hAnsi="Times New Roman" w:cs="Times New Roman"/>
          <w:sz w:val="30"/>
          <w:szCs w:val="30"/>
        </w:rPr>
        <w:t>“</w:t>
      </w:r>
      <w:r w:rsidRPr="00FA3452">
        <w:rPr>
          <w:rFonts w:ascii="Times New Roman" w:eastAsia="楷体" w:hAnsi="楷体" w:cs="Times New Roman"/>
          <w:sz w:val="30"/>
          <w:szCs w:val="30"/>
        </w:rPr>
        <w:t>空</w:t>
      </w:r>
      <w:r w:rsidRPr="00FA3452">
        <w:rPr>
          <w:rFonts w:ascii="Times New Roman" w:eastAsia="楷体" w:hAnsi="Times New Roman" w:cs="Times New Roman"/>
          <w:sz w:val="30"/>
          <w:szCs w:val="30"/>
        </w:rPr>
        <w:t>”</w:t>
      </w:r>
      <w:r w:rsidRPr="00FA3452">
        <w:rPr>
          <w:rFonts w:ascii="Times New Roman" w:eastAsia="楷体" w:hAnsi="楷体" w:cs="Times New Roman"/>
          <w:sz w:val="30"/>
          <w:szCs w:val="30"/>
        </w:rPr>
        <w:t>标签导致次日气体不足而影响分析的情况，追究到未挂</w:t>
      </w:r>
      <w:r w:rsidRPr="00FA3452">
        <w:rPr>
          <w:rFonts w:ascii="Times New Roman" w:eastAsia="楷体" w:hAnsi="Times New Roman" w:cs="Times New Roman"/>
          <w:sz w:val="30"/>
          <w:szCs w:val="30"/>
        </w:rPr>
        <w:t>“</w:t>
      </w:r>
      <w:r w:rsidRPr="00FA3452">
        <w:rPr>
          <w:rFonts w:ascii="Times New Roman" w:eastAsia="楷体" w:hAnsi="楷体" w:cs="Times New Roman"/>
          <w:sz w:val="30"/>
          <w:szCs w:val="30"/>
        </w:rPr>
        <w:t>空</w:t>
      </w:r>
      <w:r w:rsidRPr="00FA3452">
        <w:rPr>
          <w:rFonts w:ascii="Times New Roman" w:eastAsia="楷体" w:hAnsi="Times New Roman" w:cs="Times New Roman"/>
          <w:sz w:val="30"/>
          <w:szCs w:val="30"/>
        </w:rPr>
        <w:t>”</w:t>
      </w:r>
      <w:r w:rsidRPr="00FA3452">
        <w:rPr>
          <w:rFonts w:ascii="Times New Roman" w:eastAsia="楷体" w:hAnsi="楷体" w:cs="Times New Roman"/>
          <w:sz w:val="30"/>
          <w:szCs w:val="30"/>
        </w:rPr>
        <w:t>标签责任人。</w:t>
      </w:r>
    </w:p>
    <w:p w:rsidR="003B00EB" w:rsidRPr="00FA3452" w:rsidRDefault="003B00EB" w:rsidP="003B00EB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Times New Roman" w:cs="Times New Roman"/>
          <w:sz w:val="30"/>
          <w:szCs w:val="30"/>
        </w:rPr>
        <w:t>8.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实验数据及时处理分析，如需保存请自带光盘进行刻录，禁止使用</w:t>
      </w:r>
      <w:r w:rsidRPr="00FA3452">
        <w:rPr>
          <w:rFonts w:ascii="Times New Roman" w:eastAsia="楷体" w:hAnsi="Times New Roman" w:cs="Times New Roman"/>
          <w:sz w:val="30"/>
          <w:szCs w:val="30"/>
        </w:rPr>
        <w:t>U</w:t>
      </w:r>
      <w:r w:rsidRPr="00FA3452">
        <w:rPr>
          <w:rFonts w:ascii="Times New Roman" w:eastAsia="楷体" w:hAnsi="楷体" w:cs="Times New Roman"/>
          <w:sz w:val="30"/>
          <w:szCs w:val="30"/>
        </w:rPr>
        <w:t>盘。为保证软件良好运行，确保电脑硬盘空间，实验室默认保存数据一个月，届时将清除数据（不可恢复）。</w:t>
      </w:r>
    </w:p>
    <w:p w:rsidR="003B00EB" w:rsidRPr="00FA3452" w:rsidRDefault="003B00EB" w:rsidP="003B00EB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Times New Roman" w:cs="Times New Roman"/>
          <w:sz w:val="30"/>
          <w:szCs w:val="30"/>
        </w:rPr>
        <w:t>9.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溶剂或样品置于密封良好的溶剂瓶后方可进入仪器房间，不得将其置于敞口溶剂瓶进入仪器房间；样品处理及预处理不得在仪器房间进行；实验完毕后，样品、溶剂及个人物品请及时带走，不得在仪器房间存放；仪器房间有一定的温度及湿度要求，空调开启时不得敞开门或窗；离开仪器房间随</w:t>
      </w:r>
      <w:bookmarkStart w:id="0" w:name="_GoBack"/>
      <w:bookmarkEnd w:id="0"/>
      <w:r w:rsidRPr="00FA3452">
        <w:rPr>
          <w:rFonts w:ascii="Times New Roman" w:eastAsia="楷体" w:hAnsi="楷体" w:cs="Times New Roman"/>
          <w:sz w:val="30"/>
          <w:szCs w:val="30"/>
        </w:rPr>
        <w:t>手关门</w:t>
      </w:r>
      <w:r w:rsidR="008C008B" w:rsidRPr="00FA3452">
        <w:rPr>
          <w:rFonts w:ascii="Times New Roman" w:eastAsia="楷体" w:hAnsi="楷体" w:cs="Times New Roman"/>
          <w:sz w:val="30"/>
          <w:szCs w:val="30"/>
        </w:rPr>
        <w:t>（特别注意不可故意虚掩）</w:t>
      </w:r>
      <w:r w:rsidRPr="00FA3452">
        <w:rPr>
          <w:rFonts w:ascii="Times New Roman" w:eastAsia="楷体" w:hAnsi="楷体" w:cs="Times New Roman"/>
          <w:sz w:val="30"/>
          <w:szCs w:val="30"/>
        </w:rPr>
        <w:t>。</w:t>
      </w:r>
    </w:p>
    <w:p w:rsidR="003B00EB" w:rsidRPr="00FA3452" w:rsidRDefault="003B00EB" w:rsidP="003B00EB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Times New Roman" w:cs="Times New Roman"/>
          <w:sz w:val="30"/>
          <w:szCs w:val="30"/>
        </w:rPr>
        <w:t>10.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未经实验室管理人员许可，任何人不许随意动用实验室的仪器设备。使用人员必须遵守操作规章，要坚守岗位，发现问题及时处理，因不听指导或违反操作规程导致仪器设备损坏，要追究当事人责任。</w:t>
      </w:r>
    </w:p>
    <w:sectPr w:rsidR="003B00EB" w:rsidRPr="00FA3452" w:rsidSect="00A85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775" w:rsidRDefault="00773775" w:rsidP="00C85D46">
      <w:r>
        <w:separator/>
      </w:r>
    </w:p>
  </w:endnote>
  <w:endnote w:type="continuationSeparator" w:id="0">
    <w:p w:rsidR="00773775" w:rsidRDefault="00773775" w:rsidP="00C8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775" w:rsidRDefault="00773775" w:rsidP="00C85D46">
      <w:r>
        <w:separator/>
      </w:r>
    </w:p>
  </w:footnote>
  <w:footnote w:type="continuationSeparator" w:id="0">
    <w:p w:rsidR="00773775" w:rsidRDefault="00773775" w:rsidP="00C85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FCA"/>
    <w:rsid w:val="000702BC"/>
    <w:rsid w:val="001602EF"/>
    <w:rsid w:val="002119DE"/>
    <w:rsid w:val="00272FCA"/>
    <w:rsid w:val="003750A9"/>
    <w:rsid w:val="003B00EB"/>
    <w:rsid w:val="004D216A"/>
    <w:rsid w:val="00657C7B"/>
    <w:rsid w:val="00773775"/>
    <w:rsid w:val="007E200B"/>
    <w:rsid w:val="007F784F"/>
    <w:rsid w:val="00821B77"/>
    <w:rsid w:val="00877390"/>
    <w:rsid w:val="008A4BE4"/>
    <w:rsid w:val="008C008B"/>
    <w:rsid w:val="008D75EC"/>
    <w:rsid w:val="00992064"/>
    <w:rsid w:val="00A01A53"/>
    <w:rsid w:val="00A03991"/>
    <w:rsid w:val="00A5187C"/>
    <w:rsid w:val="00A855CD"/>
    <w:rsid w:val="00C44BCD"/>
    <w:rsid w:val="00C7764C"/>
    <w:rsid w:val="00C81310"/>
    <w:rsid w:val="00C85D46"/>
    <w:rsid w:val="00CC6528"/>
    <w:rsid w:val="00D844E7"/>
    <w:rsid w:val="00F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B75FF9-8795-4EA1-B90F-5EEF4B0B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D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zhhua</dc:creator>
  <cp:lastModifiedBy>zh</cp:lastModifiedBy>
  <cp:revision>15</cp:revision>
  <dcterms:created xsi:type="dcterms:W3CDTF">2014-01-14T10:13:00Z</dcterms:created>
  <dcterms:modified xsi:type="dcterms:W3CDTF">2018-03-09T07:07:00Z</dcterms:modified>
</cp:coreProperties>
</file>